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77F4"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Title</w:t>
      </w:r>
      <w:r w:rsidRPr="009B67EF">
        <w:rPr>
          <w:rFonts w:ascii="Arial" w:eastAsia="Times New Roman" w:hAnsi="Arial" w:cs="Arial"/>
          <w:color w:val="000000"/>
          <w:sz w:val="20"/>
          <w:szCs w:val="20"/>
          <w:lang w:eastAsia="en-GB"/>
        </w:rPr>
        <w:t xml:space="preserve">: Pattern of firearm injuries in a tertiary care </w:t>
      </w:r>
      <w:proofErr w:type="spellStart"/>
      <w:r w:rsidRPr="009B67EF">
        <w:rPr>
          <w:rFonts w:ascii="Arial" w:eastAsia="Times New Roman" w:hAnsi="Arial" w:cs="Arial"/>
          <w:color w:val="000000"/>
          <w:sz w:val="20"/>
          <w:szCs w:val="20"/>
          <w:lang w:eastAsia="en-GB"/>
        </w:rPr>
        <w:t>center</w:t>
      </w:r>
      <w:proofErr w:type="spellEnd"/>
      <w:r w:rsidRPr="009B67EF">
        <w:rPr>
          <w:rFonts w:ascii="Arial" w:eastAsia="Times New Roman" w:hAnsi="Arial" w:cs="Arial"/>
          <w:color w:val="000000"/>
          <w:sz w:val="20"/>
          <w:szCs w:val="20"/>
          <w:lang w:eastAsia="en-GB"/>
        </w:rPr>
        <w:t xml:space="preserve"> in Port-au-Prince, Haiti.</w:t>
      </w:r>
    </w:p>
    <w:p w14:paraId="14A0997E"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Authors</w:t>
      </w:r>
      <w:r w:rsidRPr="009B67EF">
        <w:rPr>
          <w:rFonts w:ascii="Arial" w:eastAsia="Times New Roman" w:hAnsi="Arial" w:cs="Arial"/>
          <w:color w:val="000000"/>
          <w:sz w:val="20"/>
          <w:szCs w:val="20"/>
          <w:lang w:eastAsia="en-GB"/>
        </w:rPr>
        <w:t>:</w:t>
      </w:r>
      <w:r w:rsidRPr="009B67EF">
        <w:rPr>
          <w:rFonts w:ascii="Arial" w:eastAsia="Times New Roman" w:hAnsi="Arial" w:cs="Arial"/>
          <w:color w:val="000000"/>
          <w:sz w:val="12"/>
          <w:szCs w:val="12"/>
          <w:vertAlign w:val="superscript"/>
          <w:lang w:eastAsia="en-GB"/>
        </w:rPr>
        <w:t>,</w:t>
      </w:r>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Tayana</w:t>
      </w:r>
      <w:proofErr w:type="spellEnd"/>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Assomptia</w:t>
      </w:r>
      <w:proofErr w:type="spellEnd"/>
      <w:r w:rsidRPr="009B67EF">
        <w:rPr>
          <w:rFonts w:ascii="Arial" w:eastAsia="Times New Roman" w:hAnsi="Arial" w:cs="Arial"/>
          <w:color w:val="000000"/>
          <w:sz w:val="20"/>
          <w:szCs w:val="20"/>
          <w:lang w:eastAsia="en-GB"/>
        </w:rPr>
        <w:t xml:space="preserve"> Jean Pierre </w:t>
      </w:r>
      <w:r w:rsidRPr="009B67EF">
        <w:rPr>
          <w:rFonts w:ascii="Arial" w:eastAsia="Times New Roman" w:hAnsi="Arial" w:cs="Arial"/>
          <w:color w:val="000000"/>
          <w:sz w:val="12"/>
          <w:szCs w:val="12"/>
          <w:vertAlign w:val="superscript"/>
          <w:lang w:eastAsia="en-GB"/>
        </w:rPr>
        <w:t>1,a,b,e</w:t>
      </w:r>
      <w:r w:rsidRPr="009B67EF">
        <w:rPr>
          <w:rFonts w:ascii="Arial" w:eastAsia="Times New Roman" w:hAnsi="Arial" w:cs="Arial"/>
          <w:color w:val="000000"/>
          <w:sz w:val="20"/>
          <w:szCs w:val="20"/>
          <w:lang w:eastAsia="en-GB"/>
        </w:rPr>
        <w:t>, Athanasios Burlotos</w:t>
      </w:r>
      <w:r w:rsidRPr="009B67EF">
        <w:rPr>
          <w:rFonts w:ascii="Arial" w:eastAsia="Times New Roman" w:hAnsi="Arial" w:cs="Arial"/>
          <w:color w:val="000000"/>
          <w:sz w:val="12"/>
          <w:szCs w:val="12"/>
          <w:vertAlign w:val="superscript"/>
          <w:lang w:eastAsia="en-GB"/>
        </w:rPr>
        <w:t xml:space="preserve">1,c,d,e </w:t>
      </w:r>
      <w:r w:rsidRPr="009B67EF">
        <w:rPr>
          <w:rFonts w:ascii="Arial" w:eastAsia="Times New Roman" w:hAnsi="Arial" w:cs="Arial"/>
          <w:color w:val="000000"/>
          <w:sz w:val="20"/>
          <w:szCs w:val="20"/>
          <w:lang w:eastAsia="en-GB"/>
        </w:rPr>
        <w:t xml:space="preserve">, Gabrielle Cahill </w:t>
      </w:r>
      <w:r w:rsidRPr="009B67EF">
        <w:rPr>
          <w:rFonts w:ascii="Arial" w:eastAsia="Times New Roman" w:hAnsi="Arial" w:cs="Arial"/>
          <w:color w:val="000000"/>
          <w:sz w:val="12"/>
          <w:szCs w:val="12"/>
          <w:vertAlign w:val="superscript"/>
          <w:lang w:eastAsia="en-GB"/>
        </w:rPr>
        <w:t>2,a,e</w:t>
      </w:r>
      <w:r w:rsidRPr="009B67EF">
        <w:rPr>
          <w:rFonts w:ascii="Arial" w:eastAsia="Times New Roman" w:hAnsi="Arial" w:cs="Arial"/>
          <w:color w:val="000000"/>
          <w:sz w:val="20"/>
          <w:szCs w:val="20"/>
          <w:lang w:eastAsia="en-GB"/>
        </w:rPr>
        <w:t xml:space="preserve">,Carolina Torres  Perez-Iglesias </w:t>
      </w:r>
      <w:r w:rsidRPr="009B67EF">
        <w:rPr>
          <w:rFonts w:ascii="Arial" w:eastAsia="Times New Roman" w:hAnsi="Arial" w:cs="Arial"/>
          <w:color w:val="000000"/>
          <w:sz w:val="12"/>
          <w:szCs w:val="12"/>
          <w:vertAlign w:val="superscript"/>
          <w:lang w:eastAsia="en-GB"/>
        </w:rPr>
        <w:t>3,a,e,</w:t>
      </w:r>
      <w:r w:rsidRPr="009B67EF">
        <w:rPr>
          <w:rFonts w:ascii="Arial" w:eastAsia="Times New Roman" w:hAnsi="Arial" w:cs="Arial"/>
          <w:color w:val="000000"/>
          <w:sz w:val="20"/>
          <w:szCs w:val="20"/>
          <w:lang w:eastAsia="en-GB"/>
        </w:rPr>
        <w:t xml:space="preserve"> ,Carl Stéphane </w:t>
      </w:r>
      <w:proofErr w:type="spellStart"/>
      <w:r w:rsidRPr="009B67EF">
        <w:rPr>
          <w:rFonts w:ascii="Arial" w:eastAsia="Times New Roman" w:hAnsi="Arial" w:cs="Arial"/>
          <w:color w:val="000000"/>
          <w:sz w:val="20"/>
          <w:szCs w:val="20"/>
          <w:lang w:eastAsia="en-GB"/>
        </w:rPr>
        <w:t>Lominy</w:t>
      </w:r>
      <w:proofErr w:type="spellEnd"/>
      <w:r w:rsidRPr="009B67EF">
        <w:rPr>
          <w:rFonts w:ascii="Arial" w:eastAsia="Times New Roman" w:hAnsi="Arial" w:cs="Arial"/>
          <w:color w:val="000000"/>
          <w:sz w:val="12"/>
          <w:szCs w:val="12"/>
          <w:vertAlign w:val="superscript"/>
          <w:lang w:eastAsia="en-GB"/>
        </w:rPr>
        <w:t xml:space="preserve"> 4.b,e, </w:t>
      </w:r>
      <w:proofErr w:type="spellStart"/>
      <w:r w:rsidRPr="009B67EF">
        <w:rPr>
          <w:rFonts w:ascii="Arial" w:eastAsia="Times New Roman" w:hAnsi="Arial" w:cs="Arial"/>
          <w:color w:val="000000"/>
          <w:sz w:val="20"/>
          <w:szCs w:val="20"/>
          <w:lang w:eastAsia="en-GB"/>
        </w:rPr>
        <w:t>Alence</w:t>
      </w:r>
      <w:proofErr w:type="spellEnd"/>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Therone</w:t>
      </w:r>
      <w:proofErr w:type="spellEnd"/>
      <w:r w:rsidRPr="009B67EF">
        <w:rPr>
          <w:rFonts w:ascii="Arial" w:eastAsia="Times New Roman" w:hAnsi="Arial" w:cs="Arial"/>
          <w:color w:val="000000"/>
          <w:sz w:val="20"/>
          <w:szCs w:val="20"/>
          <w:lang w:eastAsia="en-GB"/>
        </w:rPr>
        <w:t xml:space="preserve"> </w:t>
      </w:r>
      <w:r w:rsidRPr="009B67EF">
        <w:rPr>
          <w:rFonts w:ascii="Arial" w:eastAsia="Times New Roman" w:hAnsi="Arial" w:cs="Arial"/>
          <w:color w:val="000000"/>
          <w:sz w:val="12"/>
          <w:szCs w:val="12"/>
          <w:vertAlign w:val="superscript"/>
          <w:lang w:eastAsia="en-GB"/>
        </w:rPr>
        <w:t xml:space="preserve">5,a,e </w:t>
      </w:r>
      <w:r w:rsidRPr="009B67EF">
        <w:rPr>
          <w:rFonts w:ascii="Arial" w:eastAsia="Times New Roman" w:hAnsi="Arial" w:cs="Arial"/>
          <w:color w:val="000000"/>
          <w:sz w:val="20"/>
          <w:szCs w:val="20"/>
          <w:lang w:eastAsia="en-GB"/>
        </w:rPr>
        <w:t>,</w:t>
      </w:r>
      <w:proofErr w:type="spellStart"/>
      <w:r w:rsidRPr="009B67EF">
        <w:rPr>
          <w:rFonts w:ascii="Arial" w:eastAsia="Times New Roman" w:hAnsi="Arial" w:cs="Arial"/>
          <w:color w:val="000000"/>
          <w:sz w:val="20"/>
          <w:szCs w:val="20"/>
          <w:lang w:eastAsia="en-GB"/>
        </w:rPr>
        <w:t>Laëlle</w:t>
      </w:r>
      <w:proofErr w:type="spellEnd"/>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Mangurat</w:t>
      </w:r>
      <w:proofErr w:type="spellEnd"/>
      <w:r w:rsidRPr="009B67EF">
        <w:rPr>
          <w:rFonts w:ascii="Arial" w:eastAsia="Times New Roman" w:hAnsi="Arial" w:cs="Arial"/>
          <w:color w:val="000000"/>
          <w:sz w:val="20"/>
          <w:szCs w:val="20"/>
          <w:lang w:eastAsia="en-GB"/>
        </w:rPr>
        <w:t>, MD</w:t>
      </w:r>
      <w:r w:rsidRPr="009B67EF">
        <w:rPr>
          <w:rFonts w:ascii="Arial" w:eastAsia="Times New Roman" w:hAnsi="Arial" w:cs="Arial"/>
          <w:color w:val="000000"/>
          <w:sz w:val="12"/>
          <w:szCs w:val="12"/>
          <w:vertAlign w:val="superscript"/>
          <w:lang w:eastAsia="en-GB"/>
        </w:rPr>
        <w:t xml:space="preserve"> 6,e,g,h</w:t>
      </w:r>
      <w:r w:rsidRPr="009B67EF">
        <w:rPr>
          <w:rFonts w:ascii="Arial" w:eastAsia="Times New Roman" w:hAnsi="Arial" w:cs="Arial"/>
          <w:color w:val="000000"/>
          <w:sz w:val="20"/>
          <w:szCs w:val="20"/>
          <w:lang w:eastAsia="en-GB"/>
        </w:rPr>
        <w:t xml:space="preserve">, PROTRA Research group </w:t>
      </w:r>
      <w:r w:rsidRPr="009B67EF">
        <w:rPr>
          <w:rFonts w:ascii="Arial" w:eastAsia="Times New Roman" w:hAnsi="Arial" w:cs="Arial"/>
          <w:color w:val="000000"/>
          <w:sz w:val="12"/>
          <w:szCs w:val="12"/>
          <w:vertAlign w:val="superscript"/>
          <w:lang w:eastAsia="en-GB"/>
        </w:rPr>
        <w:t>7,e</w:t>
      </w:r>
      <w:r w:rsidRPr="009B67EF">
        <w:rPr>
          <w:rFonts w:ascii="Arial" w:eastAsia="Times New Roman" w:hAnsi="Arial" w:cs="Arial"/>
          <w:color w:val="000000"/>
          <w:sz w:val="20"/>
          <w:szCs w:val="20"/>
          <w:lang w:eastAsia="en-GB"/>
        </w:rPr>
        <w:t xml:space="preserve">, </w:t>
      </w:r>
      <w:r w:rsidRPr="009B67EF">
        <w:rPr>
          <w:rFonts w:ascii="Arial" w:eastAsia="Times New Roman" w:hAnsi="Arial" w:cs="Arial"/>
          <w:color w:val="222222"/>
          <w:sz w:val="20"/>
          <w:szCs w:val="20"/>
          <w:lang w:eastAsia="en-GB"/>
        </w:rPr>
        <w:t>Michelle Joseph, MBBS, BSc(Hons), MSc, PhD, FRCS</w:t>
      </w:r>
      <w:r w:rsidRPr="009B67EF">
        <w:rPr>
          <w:rFonts w:ascii="Arial" w:eastAsia="Times New Roman" w:hAnsi="Arial" w:cs="Arial"/>
          <w:color w:val="000000"/>
          <w:sz w:val="20"/>
          <w:szCs w:val="20"/>
          <w:lang w:eastAsia="en-GB"/>
        </w:rPr>
        <w:t xml:space="preserve"> </w:t>
      </w:r>
      <w:r w:rsidRPr="009B67EF">
        <w:rPr>
          <w:rFonts w:ascii="Arial" w:eastAsia="Times New Roman" w:hAnsi="Arial" w:cs="Arial"/>
          <w:color w:val="000000"/>
          <w:sz w:val="12"/>
          <w:szCs w:val="12"/>
          <w:vertAlign w:val="superscript"/>
          <w:lang w:eastAsia="en-GB"/>
        </w:rPr>
        <w:t>8,a,e,f</w:t>
      </w:r>
    </w:p>
    <w:p w14:paraId="702D460C"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Affiliations</w:t>
      </w:r>
      <w:r w:rsidRPr="009B67EF">
        <w:rPr>
          <w:rFonts w:ascii="Arial" w:eastAsia="Times New Roman" w:hAnsi="Arial" w:cs="Arial"/>
          <w:color w:val="000000"/>
          <w:sz w:val="20"/>
          <w:szCs w:val="20"/>
          <w:lang w:eastAsia="en-GB"/>
        </w:rPr>
        <w:t>:</w:t>
      </w:r>
    </w:p>
    <w:p w14:paraId="13E51AF2"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a: Program in Global Surgery and Social Change, Harvard Medical School, Boston, MA, United States</w:t>
      </w:r>
    </w:p>
    <w:p w14:paraId="57476EA2"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 xml:space="preserve">b: Université Notre Dame d’ Haiti </w:t>
      </w:r>
      <w:proofErr w:type="spellStart"/>
      <w:r w:rsidRPr="009B67EF">
        <w:rPr>
          <w:rFonts w:ascii="Arial" w:eastAsia="Times New Roman" w:hAnsi="Arial" w:cs="Arial"/>
          <w:color w:val="000000"/>
          <w:sz w:val="20"/>
          <w:szCs w:val="20"/>
          <w:lang w:eastAsia="en-GB"/>
        </w:rPr>
        <w:t>Faculté</w:t>
      </w:r>
      <w:proofErr w:type="spellEnd"/>
      <w:r w:rsidRPr="009B67EF">
        <w:rPr>
          <w:rFonts w:ascii="Arial" w:eastAsia="Times New Roman" w:hAnsi="Arial" w:cs="Arial"/>
          <w:color w:val="000000"/>
          <w:sz w:val="20"/>
          <w:szCs w:val="20"/>
          <w:lang w:eastAsia="en-GB"/>
        </w:rPr>
        <w:t xml:space="preserve"> de </w:t>
      </w:r>
      <w:proofErr w:type="spellStart"/>
      <w:r w:rsidRPr="009B67EF">
        <w:rPr>
          <w:rFonts w:ascii="Arial" w:eastAsia="Times New Roman" w:hAnsi="Arial" w:cs="Arial"/>
          <w:color w:val="000000"/>
          <w:sz w:val="20"/>
          <w:szCs w:val="20"/>
          <w:lang w:eastAsia="en-GB"/>
        </w:rPr>
        <w:t>Médecine</w:t>
      </w:r>
      <w:proofErr w:type="spellEnd"/>
      <w:r w:rsidRPr="009B67EF">
        <w:rPr>
          <w:rFonts w:ascii="Arial" w:eastAsia="Times New Roman" w:hAnsi="Arial" w:cs="Arial"/>
          <w:color w:val="000000"/>
          <w:sz w:val="20"/>
          <w:szCs w:val="20"/>
          <w:lang w:eastAsia="en-GB"/>
        </w:rPr>
        <w:t xml:space="preserve"> et des Sciences de la </w:t>
      </w:r>
      <w:proofErr w:type="spellStart"/>
      <w:r w:rsidRPr="009B67EF">
        <w:rPr>
          <w:rFonts w:ascii="Arial" w:eastAsia="Times New Roman" w:hAnsi="Arial" w:cs="Arial"/>
          <w:color w:val="000000"/>
          <w:sz w:val="20"/>
          <w:szCs w:val="20"/>
          <w:lang w:eastAsia="en-GB"/>
        </w:rPr>
        <w:t>Santé</w:t>
      </w:r>
      <w:proofErr w:type="spellEnd"/>
      <w:r w:rsidRPr="009B67EF">
        <w:rPr>
          <w:rFonts w:ascii="Arial" w:eastAsia="Times New Roman" w:hAnsi="Arial" w:cs="Arial"/>
          <w:color w:val="000000"/>
          <w:sz w:val="20"/>
          <w:szCs w:val="20"/>
          <w:lang w:eastAsia="en-GB"/>
        </w:rPr>
        <w:t>, Port-au-Prince, Haiti.</w:t>
      </w:r>
    </w:p>
    <w:p w14:paraId="6A6C29F2"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c: Harvard School of Public Health - MPH Candidate; Boston, MA, United States</w:t>
      </w:r>
    </w:p>
    <w:p w14:paraId="529214BC"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d: Duke University School of Medicine - MD Candidate; Durham, NC, United States</w:t>
      </w:r>
    </w:p>
    <w:p w14:paraId="493258BF"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e: PROTRA Research Group, Global Health and Social Medicine, Harvard Medical School, Boston, MA, United States</w:t>
      </w:r>
    </w:p>
    <w:p w14:paraId="2B83792B"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000000"/>
          <w:sz w:val="20"/>
          <w:szCs w:val="20"/>
          <w:lang w:eastAsia="en-GB"/>
        </w:rPr>
        <w:t xml:space="preserve">f: </w:t>
      </w:r>
      <w:r w:rsidRPr="009B67EF">
        <w:rPr>
          <w:rFonts w:ascii="Arial" w:eastAsia="Times New Roman" w:hAnsi="Arial" w:cs="Arial"/>
          <w:color w:val="222222"/>
          <w:sz w:val="20"/>
          <w:szCs w:val="20"/>
          <w:lang w:eastAsia="en-GB"/>
        </w:rPr>
        <w:t>Clinical Trials Unit, University of Warwick, England, United Kingdom</w:t>
      </w:r>
    </w:p>
    <w:p w14:paraId="6DCC4208"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222222"/>
          <w:sz w:val="20"/>
          <w:szCs w:val="20"/>
          <w:lang w:eastAsia="en-GB"/>
        </w:rPr>
        <w:t xml:space="preserve">g: </w:t>
      </w:r>
      <w:proofErr w:type="spellStart"/>
      <w:r w:rsidRPr="009B67EF">
        <w:rPr>
          <w:rFonts w:ascii="Arial" w:eastAsia="Times New Roman" w:hAnsi="Arial" w:cs="Arial"/>
          <w:color w:val="222222"/>
          <w:sz w:val="20"/>
          <w:szCs w:val="20"/>
          <w:lang w:eastAsia="en-GB"/>
        </w:rPr>
        <w:t>Faculté</w:t>
      </w:r>
      <w:proofErr w:type="spellEnd"/>
      <w:r w:rsidRPr="009B67EF">
        <w:rPr>
          <w:rFonts w:ascii="Arial" w:eastAsia="Times New Roman" w:hAnsi="Arial" w:cs="Arial"/>
          <w:color w:val="222222"/>
          <w:sz w:val="20"/>
          <w:szCs w:val="20"/>
          <w:lang w:eastAsia="en-GB"/>
        </w:rPr>
        <w:t xml:space="preserve"> de </w:t>
      </w:r>
      <w:proofErr w:type="spellStart"/>
      <w:r w:rsidRPr="009B67EF">
        <w:rPr>
          <w:rFonts w:ascii="Arial" w:eastAsia="Times New Roman" w:hAnsi="Arial" w:cs="Arial"/>
          <w:color w:val="222222"/>
          <w:sz w:val="20"/>
          <w:szCs w:val="20"/>
          <w:lang w:eastAsia="en-GB"/>
        </w:rPr>
        <w:t>Médecine</w:t>
      </w:r>
      <w:proofErr w:type="spellEnd"/>
      <w:r w:rsidRPr="009B67EF">
        <w:rPr>
          <w:rFonts w:ascii="Arial" w:eastAsia="Times New Roman" w:hAnsi="Arial" w:cs="Arial"/>
          <w:color w:val="222222"/>
          <w:sz w:val="20"/>
          <w:szCs w:val="20"/>
          <w:lang w:eastAsia="en-GB"/>
        </w:rPr>
        <w:t xml:space="preserve"> et de </w:t>
      </w:r>
      <w:proofErr w:type="spellStart"/>
      <w:r w:rsidRPr="009B67EF">
        <w:rPr>
          <w:rFonts w:ascii="Arial" w:eastAsia="Times New Roman" w:hAnsi="Arial" w:cs="Arial"/>
          <w:color w:val="222222"/>
          <w:sz w:val="20"/>
          <w:szCs w:val="20"/>
          <w:lang w:eastAsia="en-GB"/>
        </w:rPr>
        <w:t>Pharmacie</w:t>
      </w:r>
      <w:proofErr w:type="spellEnd"/>
      <w:r w:rsidRPr="009B67EF">
        <w:rPr>
          <w:rFonts w:ascii="Arial" w:eastAsia="Times New Roman" w:hAnsi="Arial" w:cs="Arial"/>
          <w:color w:val="222222"/>
          <w:sz w:val="20"/>
          <w:szCs w:val="20"/>
          <w:lang w:eastAsia="en-GB"/>
        </w:rPr>
        <w:t xml:space="preserve"> de </w:t>
      </w:r>
      <w:proofErr w:type="spellStart"/>
      <w:r w:rsidRPr="009B67EF">
        <w:rPr>
          <w:rFonts w:ascii="Arial" w:eastAsia="Times New Roman" w:hAnsi="Arial" w:cs="Arial"/>
          <w:color w:val="222222"/>
          <w:sz w:val="20"/>
          <w:szCs w:val="20"/>
          <w:lang w:eastAsia="en-GB"/>
        </w:rPr>
        <w:t>l’Université</w:t>
      </w:r>
      <w:proofErr w:type="spellEnd"/>
      <w:r w:rsidRPr="009B67EF">
        <w:rPr>
          <w:rFonts w:ascii="Arial" w:eastAsia="Times New Roman" w:hAnsi="Arial" w:cs="Arial"/>
          <w:color w:val="222222"/>
          <w:sz w:val="20"/>
          <w:szCs w:val="20"/>
          <w:lang w:eastAsia="en-GB"/>
        </w:rPr>
        <w:t xml:space="preserve"> </w:t>
      </w:r>
      <w:proofErr w:type="spellStart"/>
      <w:r w:rsidRPr="009B67EF">
        <w:rPr>
          <w:rFonts w:ascii="Arial" w:eastAsia="Times New Roman" w:hAnsi="Arial" w:cs="Arial"/>
          <w:color w:val="222222"/>
          <w:sz w:val="20"/>
          <w:szCs w:val="20"/>
          <w:lang w:eastAsia="en-GB"/>
        </w:rPr>
        <w:t>d’État</w:t>
      </w:r>
      <w:proofErr w:type="spellEnd"/>
      <w:r w:rsidRPr="009B67EF">
        <w:rPr>
          <w:rFonts w:ascii="Arial" w:eastAsia="Times New Roman" w:hAnsi="Arial" w:cs="Arial"/>
          <w:color w:val="222222"/>
          <w:sz w:val="20"/>
          <w:szCs w:val="20"/>
          <w:lang w:eastAsia="en-GB"/>
        </w:rPr>
        <w:t xml:space="preserve"> </w:t>
      </w:r>
      <w:proofErr w:type="spellStart"/>
      <w:r w:rsidRPr="009B67EF">
        <w:rPr>
          <w:rFonts w:ascii="Arial" w:eastAsia="Times New Roman" w:hAnsi="Arial" w:cs="Arial"/>
          <w:color w:val="222222"/>
          <w:sz w:val="20"/>
          <w:szCs w:val="20"/>
          <w:lang w:eastAsia="en-GB"/>
        </w:rPr>
        <w:t>d’Haïti</w:t>
      </w:r>
      <w:proofErr w:type="spellEnd"/>
      <w:r w:rsidRPr="009B67EF">
        <w:rPr>
          <w:rFonts w:ascii="Arial" w:eastAsia="Times New Roman" w:hAnsi="Arial" w:cs="Arial"/>
          <w:color w:val="222222"/>
          <w:sz w:val="20"/>
          <w:szCs w:val="20"/>
          <w:lang w:eastAsia="en-GB"/>
        </w:rPr>
        <w:t xml:space="preserve">, Port-au-Prince, </w:t>
      </w:r>
      <w:proofErr w:type="spellStart"/>
      <w:r w:rsidRPr="009B67EF">
        <w:rPr>
          <w:rFonts w:ascii="Arial" w:eastAsia="Times New Roman" w:hAnsi="Arial" w:cs="Arial"/>
          <w:color w:val="222222"/>
          <w:sz w:val="20"/>
          <w:szCs w:val="20"/>
          <w:lang w:eastAsia="en-GB"/>
        </w:rPr>
        <w:t>Haïti</w:t>
      </w:r>
      <w:proofErr w:type="spellEnd"/>
    </w:p>
    <w:p w14:paraId="500E1DD3" w14:textId="77777777" w:rsidR="009B67EF" w:rsidRPr="009B67EF" w:rsidRDefault="009B67EF" w:rsidP="009B67EF">
      <w:pPr>
        <w:spacing w:before="240" w:after="240"/>
        <w:rPr>
          <w:rFonts w:ascii="Times New Roman" w:eastAsia="Times New Roman" w:hAnsi="Times New Roman" w:cs="Times New Roman"/>
          <w:lang w:eastAsia="en-GB"/>
        </w:rPr>
      </w:pPr>
      <w:r w:rsidRPr="009B67EF">
        <w:rPr>
          <w:rFonts w:ascii="Arial" w:eastAsia="Times New Roman" w:hAnsi="Arial" w:cs="Arial"/>
          <w:color w:val="222222"/>
          <w:sz w:val="20"/>
          <w:szCs w:val="20"/>
          <w:lang w:eastAsia="en-GB"/>
        </w:rPr>
        <w:t xml:space="preserve">h: </w:t>
      </w:r>
      <w:proofErr w:type="spellStart"/>
      <w:r w:rsidRPr="009B67EF">
        <w:rPr>
          <w:rFonts w:ascii="Arial" w:eastAsia="Times New Roman" w:hAnsi="Arial" w:cs="Arial"/>
          <w:color w:val="222222"/>
          <w:sz w:val="20"/>
          <w:szCs w:val="20"/>
          <w:lang w:eastAsia="en-GB"/>
        </w:rPr>
        <w:t>Hôpital</w:t>
      </w:r>
      <w:proofErr w:type="spellEnd"/>
      <w:r w:rsidRPr="009B67EF">
        <w:rPr>
          <w:rFonts w:ascii="Arial" w:eastAsia="Times New Roman" w:hAnsi="Arial" w:cs="Arial"/>
          <w:color w:val="222222"/>
          <w:sz w:val="20"/>
          <w:szCs w:val="20"/>
          <w:lang w:eastAsia="en-GB"/>
        </w:rPr>
        <w:t xml:space="preserve"> la Providence des </w:t>
      </w:r>
      <w:proofErr w:type="spellStart"/>
      <w:r w:rsidRPr="009B67EF">
        <w:rPr>
          <w:rFonts w:ascii="Arial" w:eastAsia="Times New Roman" w:hAnsi="Arial" w:cs="Arial"/>
          <w:color w:val="222222"/>
          <w:sz w:val="20"/>
          <w:szCs w:val="20"/>
          <w:lang w:eastAsia="en-GB"/>
        </w:rPr>
        <w:t>Gonaïves</w:t>
      </w:r>
      <w:proofErr w:type="spellEnd"/>
      <w:r w:rsidRPr="009B67EF">
        <w:rPr>
          <w:rFonts w:ascii="Arial" w:eastAsia="Times New Roman" w:hAnsi="Arial" w:cs="Arial"/>
          <w:color w:val="222222"/>
          <w:sz w:val="20"/>
          <w:szCs w:val="20"/>
          <w:lang w:eastAsia="en-GB"/>
        </w:rPr>
        <w:t xml:space="preserve">, </w:t>
      </w:r>
      <w:proofErr w:type="spellStart"/>
      <w:r w:rsidRPr="009B67EF">
        <w:rPr>
          <w:rFonts w:ascii="Arial" w:eastAsia="Times New Roman" w:hAnsi="Arial" w:cs="Arial"/>
          <w:color w:val="222222"/>
          <w:sz w:val="20"/>
          <w:szCs w:val="20"/>
          <w:lang w:eastAsia="en-GB"/>
        </w:rPr>
        <w:t>Gonaïves</w:t>
      </w:r>
      <w:proofErr w:type="spellEnd"/>
      <w:r w:rsidRPr="009B67EF">
        <w:rPr>
          <w:rFonts w:ascii="Arial" w:eastAsia="Times New Roman" w:hAnsi="Arial" w:cs="Arial"/>
          <w:color w:val="222222"/>
          <w:sz w:val="20"/>
          <w:szCs w:val="20"/>
          <w:lang w:eastAsia="en-GB"/>
        </w:rPr>
        <w:t xml:space="preserve">, </w:t>
      </w:r>
      <w:proofErr w:type="spellStart"/>
      <w:r w:rsidRPr="009B67EF">
        <w:rPr>
          <w:rFonts w:ascii="Arial" w:eastAsia="Times New Roman" w:hAnsi="Arial" w:cs="Arial"/>
          <w:color w:val="222222"/>
          <w:sz w:val="20"/>
          <w:szCs w:val="20"/>
          <w:lang w:eastAsia="en-GB"/>
        </w:rPr>
        <w:t>Haïti</w:t>
      </w:r>
      <w:proofErr w:type="spellEnd"/>
    </w:p>
    <w:p w14:paraId="489AF74D" w14:textId="77777777" w:rsidR="009B67EF" w:rsidRPr="009B67EF" w:rsidRDefault="009B67EF" w:rsidP="009B67EF">
      <w:pPr>
        <w:shd w:val="clear" w:color="auto" w:fill="FFFFFF"/>
        <w:rPr>
          <w:rFonts w:ascii="Times New Roman" w:eastAsia="Times New Roman" w:hAnsi="Times New Roman" w:cs="Times New Roman"/>
          <w:lang w:eastAsia="en-GB"/>
        </w:rPr>
      </w:pPr>
      <w:r w:rsidRPr="009B67EF">
        <w:rPr>
          <w:rFonts w:ascii="Arial" w:eastAsia="Times New Roman" w:hAnsi="Arial" w:cs="Arial"/>
          <w:b/>
          <w:bCs/>
          <w:color w:val="222222"/>
          <w:sz w:val="20"/>
          <w:szCs w:val="20"/>
          <w:lang w:eastAsia="en-GB"/>
        </w:rPr>
        <w:t xml:space="preserve">Type: </w:t>
      </w:r>
      <w:r w:rsidRPr="009B67EF">
        <w:rPr>
          <w:rFonts w:ascii="Arial" w:eastAsia="Times New Roman" w:hAnsi="Arial" w:cs="Arial"/>
          <w:color w:val="222222"/>
          <w:sz w:val="20"/>
          <w:szCs w:val="20"/>
          <w:lang w:eastAsia="en-GB"/>
        </w:rPr>
        <w:t>Oral or mini-oral</w:t>
      </w:r>
    </w:p>
    <w:p w14:paraId="7C0E2208" w14:textId="77777777" w:rsidR="009B67EF" w:rsidRPr="009B67EF" w:rsidRDefault="009B67EF" w:rsidP="009B67EF">
      <w:pPr>
        <w:shd w:val="clear" w:color="auto" w:fill="FFFFFF"/>
        <w:rPr>
          <w:rFonts w:ascii="Times New Roman" w:eastAsia="Times New Roman" w:hAnsi="Times New Roman" w:cs="Times New Roman"/>
          <w:lang w:eastAsia="en-GB"/>
        </w:rPr>
      </w:pPr>
      <w:r w:rsidRPr="009B67EF">
        <w:rPr>
          <w:rFonts w:ascii="Times New Roman" w:eastAsia="Times New Roman" w:hAnsi="Times New Roman" w:cs="Times New Roman"/>
          <w:color w:val="222222"/>
          <w:lang w:eastAsia="en-GB"/>
        </w:rPr>
        <w:t> </w:t>
      </w:r>
    </w:p>
    <w:p w14:paraId="453C7DAC" w14:textId="77777777" w:rsidR="009B67EF" w:rsidRPr="009B67EF" w:rsidRDefault="009B67EF" w:rsidP="009B67EF">
      <w:pPr>
        <w:shd w:val="clear" w:color="auto" w:fill="FFFFFF"/>
        <w:rPr>
          <w:rFonts w:ascii="Times New Roman" w:eastAsia="Times New Roman" w:hAnsi="Times New Roman" w:cs="Times New Roman"/>
          <w:lang w:eastAsia="en-GB"/>
        </w:rPr>
      </w:pPr>
      <w:r w:rsidRPr="009B67EF">
        <w:rPr>
          <w:rFonts w:ascii="Arial" w:eastAsia="Times New Roman" w:hAnsi="Arial" w:cs="Arial"/>
          <w:b/>
          <w:bCs/>
          <w:color w:val="222222"/>
          <w:sz w:val="20"/>
          <w:szCs w:val="20"/>
          <w:lang w:eastAsia="en-GB"/>
        </w:rPr>
        <w:t xml:space="preserve">Category: </w:t>
      </w:r>
      <w:r w:rsidRPr="009B67EF">
        <w:rPr>
          <w:rFonts w:ascii="Arial" w:eastAsia="Times New Roman" w:hAnsi="Arial" w:cs="Arial"/>
          <w:color w:val="222222"/>
          <w:sz w:val="20"/>
          <w:szCs w:val="20"/>
          <w:lang w:eastAsia="en-GB"/>
        </w:rPr>
        <w:t>Student + General Research Competition</w:t>
      </w:r>
    </w:p>
    <w:p w14:paraId="3CAE178F" w14:textId="77777777" w:rsidR="009B67EF" w:rsidRPr="009B67EF" w:rsidRDefault="009B67EF" w:rsidP="009B67EF">
      <w:pPr>
        <w:rPr>
          <w:rFonts w:ascii="Times New Roman" w:eastAsia="Times New Roman" w:hAnsi="Times New Roman" w:cs="Times New Roman"/>
          <w:lang w:eastAsia="en-GB"/>
        </w:rPr>
      </w:pPr>
    </w:p>
    <w:p w14:paraId="7DCAAE40" w14:textId="77777777" w:rsidR="009B67EF" w:rsidRPr="009B67EF" w:rsidRDefault="009B67EF" w:rsidP="009B67EF">
      <w:pPr>
        <w:spacing w:before="240" w:after="240"/>
        <w:jc w:val="both"/>
        <w:rPr>
          <w:rFonts w:ascii="Times New Roman" w:eastAsia="Times New Roman" w:hAnsi="Times New Roman" w:cs="Times New Roman"/>
          <w:lang w:eastAsia="en-GB"/>
        </w:rPr>
      </w:pPr>
      <w:r w:rsidRPr="009B67EF">
        <w:rPr>
          <w:rFonts w:ascii="Arial" w:eastAsia="Times New Roman" w:hAnsi="Arial" w:cs="Arial"/>
          <w:b/>
          <w:bCs/>
          <w:color w:val="000000"/>
          <w:sz w:val="20"/>
          <w:szCs w:val="20"/>
          <w:u w:val="single"/>
          <w:lang w:eastAsia="en-GB"/>
        </w:rPr>
        <w:t>ABSTRACT</w:t>
      </w:r>
    </w:p>
    <w:p w14:paraId="638BBD44" w14:textId="77777777" w:rsidR="009B67EF" w:rsidRPr="009B67EF" w:rsidRDefault="009B67EF" w:rsidP="009B67EF">
      <w:pPr>
        <w:spacing w:before="240" w:after="240"/>
        <w:jc w:val="both"/>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OBJECTIVE</w:t>
      </w:r>
      <w:r w:rsidRPr="009B67EF">
        <w:rPr>
          <w:rFonts w:ascii="Arial" w:eastAsia="Times New Roman" w:hAnsi="Arial" w:cs="Arial"/>
          <w:color w:val="000000"/>
          <w:sz w:val="20"/>
          <w:szCs w:val="20"/>
          <w:lang w:eastAsia="en-GB"/>
        </w:rPr>
        <w:t xml:space="preserve">: Gunshot wounds (GSW) are becoming ubiquitous in Port-au-Prince, Haiti, as insecurity worsens and organized crime groups proliferate; yet gunshot wounds remain uncharacterized. This study describes the burden and epidemiology of GSW in patients seen in the emergency department (ED) of the largest public tertiary care </w:t>
      </w:r>
      <w:proofErr w:type="spellStart"/>
      <w:r w:rsidRPr="009B67EF">
        <w:rPr>
          <w:rFonts w:ascii="Arial" w:eastAsia="Times New Roman" w:hAnsi="Arial" w:cs="Arial"/>
          <w:color w:val="000000"/>
          <w:sz w:val="20"/>
          <w:szCs w:val="20"/>
          <w:lang w:eastAsia="en-GB"/>
        </w:rPr>
        <w:t>center</w:t>
      </w:r>
      <w:proofErr w:type="spellEnd"/>
      <w:r w:rsidRPr="009B67EF">
        <w:rPr>
          <w:rFonts w:ascii="Arial" w:eastAsia="Times New Roman" w:hAnsi="Arial" w:cs="Arial"/>
          <w:color w:val="000000"/>
          <w:sz w:val="20"/>
          <w:szCs w:val="20"/>
          <w:lang w:eastAsia="en-GB"/>
        </w:rPr>
        <w:t xml:space="preserve"> in Port-au-Prince, Haiti</w:t>
      </w:r>
    </w:p>
    <w:p w14:paraId="02E8C8D3" w14:textId="77777777" w:rsidR="009B67EF" w:rsidRPr="009B67EF" w:rsidRDefault="009B67EF" w:rsidP="009B67EF">
      <w:pPr>
        <w:spacing w:before="240" w:after="240"/>
        <w:jc w:val="both"/>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METHODOLOGY</w:t>
      </w:r>
      <w:r w:rsidRPr="009B67EF">
        <w:rPr>
          <w:rFonts w:ascii="Arial" w:eastAsia="Times New Roman" w:hAnsi="Arial" w:cs="Arial"/>
          <w:color w:val="000000"/>
          <w:sz w:val="20"/>
          <w:szCs w:val="20"/>
          <w:lang w:eastAsia="en-GB"/>
        </w:rPr>
        <w:t xml:space="preserve">: Data was collected from ED logbooks at the </w:t>
      </w:r>
      <w:proofErr w:type="spellStart"/>
      <w:r w:rsidRPr="009B67EF">
        <w:rPr>
          <w:rFonts w:ascii="Arial" w:eastAsia="Times New Roman" w:hAnsi="Arial" w:cs="Arial"/>
          <w:color w:val="000000"/>
          <w:sz w:val="20"/>
          <w:szCs w:val="20"/>
          <w:lang w:eastAsia="en-GB"/>
        </w:rPr>
        <w:t>Hôpital</w:t>
      </w:r>
      <w:proofErr w:type="spellEnd"/>
      <w:r w:rsidRPr="009B67EF">
        <w:rPr>
          <w:rFonts w:ascii="Arial" w:eastAsia="Times New Roman" w:hAnsi="Arial" w:cs="Arial"/>
          <w:color w:val="000000"/>
          <w:sz w:val="20"/>
          <w:szCs w:val="20"/>
          <w:lang w:eastAsia="en-GB"/>
        </w:rPr>
        <w:t xml:space="preserve"> de </w:t>
      </w:r>
      <w:proofErr w:type="spellStart"/>
      <w:r w:rsidRPr="009B67EF">
        <w:rPr>
          <w:rFonts w:ascii="Arial" w:eastAsia="Times New Roman" w:hAnsi="Arial" w:cs="Arial"/>
          <w:color w:val="000000"/>
          <w:sz w:val="20"/>
          <w:szCs w:val="20"/>
          <w:lang w:eastAsia="en-GB"/>
        </w:rPr>
        <w:t>l’Université</w:t>
      </w:r>
      <w:proofErr w:type="spellEnd"/>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d’Etat</w:t>
      </w:r>
      <w:proofErr w:type="spellEnd"/>
      <w:r w:rsidRPr="009B67EF">
        <w:rPr>
          <w:rFonts w:ascii="Arial" w:eastAsia="Times New Roman" w:hAnsi="Arial" w:cs="Arial"/>
          <w:color w:val="000000"/>
          <w:sz w:val="20"/>
          <w:szCs w:val="20"/>
          <w:lang w:eastAsia="en-GB"/>
        </w:rPr>
        <w:t xml:space="preserve"> </w:t>
      </w:r>
      <w:proofErr w:type="spellStart"/>
      <w:r w:rsidRPr="009B67EF">
        <w:rPr>
          <w:rFonts w:ascii="Arial" w:eastAsia="Times New Roman" w:hAnsi="Arial" w:cs="Arial"/>
          <w:color w:val="000000"/>
          <w:sz w:val="20"/>
          <w:szCs w:val="20"/>
          <w:lang w:eastAsia="en-GB"/>
        </w:rPr>
        <w:t>d'Haïti</w:t>
      </w:r>
      <w:proofErr w:type="spellEnd"/>
      <w:r w:rsidRPr="009B67EF">
        <w:rPr>
          <w:rFonts w:ascii="Arial" w:eastAsia="Times New Roman" w:hAnsi="Arial" w:cs="Arial"/>
          <w:color w:val="000000"/>
          <w:sz w:val="20"/>
          <w:szCs w:val="20"/>
          <w:lang w:eastAsia="en-GB"/>
        </w:rPr>
        <w:t xml:space="preserve"> between November 2019 to and December 2020. A reference group was defined as patients visiting the ED for any cause other than a GSW. Wilcoxon rank sum test was used to compare the age of patients with GSW to the reference </w:t>
      </w:r>
      <w:proofErr w:type="spellStart"/>
      <w:r w:rsidRPr="009B67EF">
        <w:rPr>
          <w:rFonts w:ascii="Arial" w:eastAsia="Times New Roman" w:hAnsi="Arial" w:cs="Arial"/>
          <w:color w:val="000000"/>
          <w:sz w:val="20"/>
          <w:szCs w:val="20"/>
          <w:lang w:eastAsia="en-GB"/>
        </w:rPr>
        <w:t>group.Odds</w:t>
      </w:r>
      <w:proofErr w:type="spellEnd"/>
      <w:r w:rsidRPr="009B67EF">
        <w:rPr>
          <w:rFonts w:ascii="Arial" w:eastAsia="Times New Roman" w:hAnsi="Arial" w:cs="Arial"/>
          <w:color w:val="000000"/>
          <w:sz w:val="20"/>
          <w:szCs w:val="20"/>
          <w:lang w:eastAsia="en-GB"/>
        </w:rPr>
        <w:t xml:space="preserve"> ratios were calculated for select triage levels of patients with GSW compared to the reference </w:t>
      </w:r>
      <w:proofErr w:type="spellStart"/>
      <w:r w:rsidRPr="009B67EF">
        <w:rPr>
          <w:rFonts w:ascii="Arial" w:eastAsia="Times New Roman" w:hAnsi="Arial" w:cs="Arial"/>
          <w:color w:val="000000"/>
          <w:sz w:val="20"/>
          <w:szCs w:val="20"/>
          <w:lang w:eastAsia="en-GB"/>
        </w:rPr>
        <w:t>group.Descriptive</w:t>
      </w:r>
      <w:proofErr w:type="spellEnd"/>
      <w:r w:rsidRPr="009B67EF">
        <w:rPr>
          <w:rFonts w:ascii="Arial" w:eastAsia="Times New Roman" w:hAnsi="Arial" w:cs="Arial"/>
          <w:color w:val="000000"/>
          <w:sz w:val="20"/>
          <w:szCs w:val="20"/>
          <w:lang w:eastAsia="en-GB"/>
        </w:rPr>
        <w:t xml:space="preserve"> statistics were calculated for the arrival time, sex, injury patterns, and ED outcomes of GSW patients.</w:t>
      </w:r>
    </w:p>
    <w:p w14:paraId="376D0871" w14:textId="77777777" w:rsidR="009B67EF" w:rsidRPr="009B67EF" w:rsidRDefault="009B67EF" w:rsidP="009B67EF">
      <w:pPr>
        <w:spacing w:before="240" w:after="240"/>
        <w:jc w:val="both"/>
        <w:rPr>
          <w:rFonts w:ascii="Times New Roman" w:eastAsia="Times New Roman" w:hAnsi="Times New Roman" w:cs="Times New Roman"/>
          <w:lang w:eastAsia="en-GB"/>
        </w:rPr>
      </w:pPr>
      <w:r w:rsidRPr="009B67EF">
        <w:rPr>
          <w:rFonts w:ascii="Arial" w:eastAsia="Times New Roman" w:hAnsi="Arial" w:cs="Arial"/>
          <w:b/>
          <w:bCs/>
          <w:color w:val="000000"/>
          <w:sz w:val="20"/>
          <w:szCs w:val="20"/>
          <w:lang w:eastAsia="en-GB"/>
        </w:rPr>
        <w:t>RESULTS</w:t>
      </w:r>
      <w:r w:rsidRPr="009B67EF">
        <w:rPr>
          <w:rFonts w:ascii="Arial" w:eastAsia="Times New Roman" w:hAnsi="Arial" w:cs="Arial"/>
          <w:color w:val="000000"/>
          <w:sz w:val="20"/>
          <w:szCs w:val="20"/>
          <w:lang w:eastAsia="en-GB"/>
        </w:rPr>
        <w:t xml:space="preserve">: 342 patients with GSW were identified, representing 4% of all ED visits. Patients with GSW (median age 30) were younger than other ED patients (p = 0.0004).  GSW patients were triaged higher than the reference group (Red OR = 2.65, 95% CI 1.70 - 3.97; Orange OR = 2.05, 95% CI 1.63 - 2.57). GSW patients were predominantly male (80%), and were evenly distributed between day and night shifts (55% and 45%, respectively). Most patients were admitted to the general surgery (71%) and </w:t>
      </w:r>
      <w:proofErr w:type="spellStart"/>
      <w:r w:rsidRPr="009B67EF">
        <w:rPr>
          <w:rFonts w:ascii="Arial" w:eastAsia="Times New Roman" w:hAnsi="Arial" w:cs="Arial"/>
          <w:color w:val="000000"/>
          <w:sz w:val="20"/>
          <w:szCs w:val="20"/>
          <w:lang w:eastAsia="en-GB"/>
        </w:rPr>
        <w:t>orthopedics</w:t>
      </w:r>
      <w:proofErr w:type="spellEnd"/>
      <w:r w:rsidRPr="009B67EF">
        <w:rPr>
          <w:rFonts w:ascii="Arial" w:eastAsia="Times New Roman" w:hAnsi="Arial" w:cs="Arial"/>
          <w:color w:val="000000"/>
          <w:sz w:val="20"/>
          <w:szCs w:val="20"/>
          <w:lang w:eastAsia="en-GB"/>
        </w:rPr>
        <w:t xml:space="preserve"> (17%) services . When injury location was specified (n = 204), the most common locations were the limbs (55%) and head and neck (23%).</w:t>
      </w:r>
    </w:p>
    <w:p w14:paraId="6CE99CF5" w14:textId="77777777" w:rsidR="009B67EF" w:rsidRPr="009B67EF" w:rsidRDefault="009B67EF" w:rsidP="009B67EF">
      <w:pPr>
        <w:spacing w:before="240" w:after="240"/>
        <w:jc w:val="both"/>
        <w:rPr>
          <w:rFonts w:ascii="Times New Roman" w:eastAsia="Times New Roman" w:hAnsi="Times New Roman" w:cs="Times New Roman"/>
          <w:lang w:eastAsia="en-GB"/>
        </w:rPr>
      </w:pPr>
      <w:proofErr w:type="spellStart"/>
      <w:r w:rsidRPr="009B67EF">
        <w:rPr>
          <w:rFonts w:ascii="Arial" w:eastAsia="Times New Roman" w:hAnsi="Arial" w:cs="Arial"/>
          <w:b/>
          <w:bCs/>
          <w:color w:val="000000"/>
          <w:sz w:val="20"/>
          <w:szCs w:val="20"/>
          <w:lang w:eastAsia="en-GB"/>
        </w:rPr>
        <w:t>CONCLUSION</w:t>
      </w:r>
      <w:r w:rsidRPr="009B67EF">
        <w:rPr>
          <w:rFonts w:ascii="Arial" w:eastAsia="Times New Roman" w:hAnsi="Arial" w:cs="Arial"/>
          <w:color w:val="000000"/>
          <w:sz w:val="20"/>
          <w:szCs w:val="20"/>
          <w:lang w:eastAsia="en-GB"/>
        </w:rPr>
        <w:t>:Our</w:t>
      </w:r>
      <w:proofErr w:type="spellEnd"/>
      <w:r w:rsidRPr="009B67EF">
        <w:rPr>
          <w:rFonts w:ascii="Arial" w:eastAsia="Times New Roman" w:hAnsi="Arial" w:cs="Arial"/>
          <w:color w:val="000000"/>
          <w:sz w:val="20"/>
          <w:szCs w:val="20"/>
          <w:lang w:eastAsia="en-GB"/>
        </w:rPr>
        <w:t xml:space="preserve"> findings show that young males are disproportionately affected by GSW in Haiti. The occurrence of gunshots are not time-of-day specific and therefore warrant surgical capabilities at all times. Understanding the epidemiology of GSW injuries is important for the development of facility care delivery pathways and effective national prevention programs.</w:t>
      </w:r>
    </w:p>
    <w:p w14:paraId="593765E7" w14:textId="77777777" w:rsidR="009B67EF" w:rsidRPr="009B67EF" w:rsidRDefault="009B67EF" w:rsidP="009B67EF">
      <w:pPr>
        <w:rPr>
          <w:rFonts w:ascii="Times New Roman" w:eastAsia="Times New Roman" w:hAnsi="Times New Roman" w:cs="Times New Roman"/>
          <w:lang w:eastAsia="en-GB"/>
        </w:rPr>
      </w:pPr>
    </w:p>
    <w:p w14:paraId="6403073A" w14:textId="77777777" w:rsidR="00622C2F" w:rsidRDefault="00622C2F"/>
    <w:sectPr w:rsidR="00622C2F" w:rsidSect="005968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EF"/>
    <w:rsid w:val="002D3AAA"/>
    <w:rsid w:val="0059681F"/>
    <w:rsid w:val="005C2993"/>
    <w:rsid w:val="00622C2F"/>
    <w:rsid w:val="009B67E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14:docId w14:val="22438F2D"/>
  <w15:chartTrackingRefBased/>
  <w15:docId w15:val="{1D4EDEAD-F3AB-4543-B707-050E9B4E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J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7E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Pean</dc:creator>
  <cp:keywords/>
  <dc:description/>
  <cp:lastModifiedBy>Corinne Pean</cp:lastModifiedBy>
  <cp:revision>1</cp:revision>
  <dcterms:created xsi:type="dcterms:W3CDTF">2023-01-05T22:37:00Z</dcterms:created>
  <dcterms:modified xsi:type="dcterms:W3CDTF">2023-01-05T22:38:00Z</dcterms:modified>
</cp:coreProperties>
</file>